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Default="00AE634C" w:rsidP="00AE634C">
      <w:pPr>
        <w:spacing w:line="480" w:lineRule="auto"/>
        <w:rPr>
          <w:rFonts w:ascii="Times New Roman" w:hAnsi="Times New Roman" w:cs="Times New Roman"/>
          <w:sz w:val="24"/>
          <w:szCs w:val="24"/>
        </w:rPr>
      </w:pPr>
    </w:p>
    <w:p w:rsidR="005B70B9" w:rsidRDefault="005B70B9" w:rsidP="00AE634C">
      <w:pPr>
        <w:spacing w:line="480" w:lineRule="auto"/>
        <w:rPr>
          <w:rFonts w:ascii="Times New Roman" w:hAnsi="Times New Roman" w:cs="Times New Roman"/>
          <w:sz w:val="24"/>
          <w:szCs w:val="24"/>
        </w:rPr>
      </w:pPr>
    </w:p>
    <w:p w:rsidR="005B70B9" w:rsidRPr="00AE634C" w:rsidRDefault="005B70B9"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5B70B9">
      <w:pPr>
        <w:spacing w:line="480" w:lineRule="auto"/>
        <w:jc w:val="center"/>
        <w:rPr>
          <w:rFonts w:ascii="Times New Roman" w:hAnsi="Times New Roman" w:cs="Times New Roman"/>
          <w:sz w:val="24"/>
          <w:szCs w:val="24"/>
        </w:rPr>
      </w:pPr>
      <w:r w:rsidRPr="00AE634C">
        <w:rPr>
          <w:rFonts w:ascii="Times New Roman" w:hAnsi="Times New Roman" w:cs="Times New Roman"/>
          <w:sz w:val="24"/>
          <w:szCs w:val="24"/>
        </w:rPr>
        <w:t>Company Analysis</w:t>
      </w:r>
    </w:p>
    <w:p w:rsidR="00AE634C" w:rsidRPr="00AE634C" w:rsidRDefault="00AE634C" w:rsidP="005B70B9">
      <w:pPr>
        <w:spacing w:line="480" w:lineRule="auto"/>
        <w:jc w:val="center"/>
        <w:rPr>
          <w:rFonts w:ascii="Times New Roman" w:hAnsi="Times New Roman" w:cs="Times New Roman"/>
          <w:sz w:val="24"/>
          <w:szCs w:val="24"/>
        </w:rPr>
      </w:pPr>
      <w:r w:rsidRPr="00AE634C">
        <w:rPr>
          <w:rFonts w:ascii="Times New Roman" w:hAnsi="Times New Roman" w:cs="Times New Roman"/>
          <w:sz w:val="24"/>
          <w:szCs w:val="24"/>
        </w:rPr>
        <w:t>Student`s Name</w:t>
      </w:r>
    </w:p>
    <w:p w:rsidR="00AE634C" w:rsidRPr="00AE634C" w:rsidRDefault="00AE634C" w:rsidP="005B70B9">
      <w:pPr>
        <w:spacing w:line="480" w:lineRule="auto"/>
        <w:jc w:val="center"/>
        <w:rPr>
          <w:rFonts w:ascii="Times New Roman" w:hAnsi="Times New Roman" w:cs="Times New Roman"/>
          <w:sz w:val="24"/>
          <w:szCs w:val="24"/>
        </w:rPr>
      </w:pPr>
      <w:r w:rsidRPr="00AE634C">
        <w:rPr>
          <w:rFonts w:ascii="Times New Roman" w:hAnsi="Times New Roman" w:cs="Times New Roman"/>
          <w:sz w:val="24"/>
          <w:szCs w:val="24"/>
        </w:rPr>
        <w:t>Instructors Name</w:t>
      </w:r>
    </w:p>
    <w:p w:rsidR="00AE634C" w:rsidRPr="00AE634C" w:rsidRDefault="00AE634C" w:rsidP="005B70B9">
      <w:pPr>
        <w:spacing w:line="480" w:lineRule="auto"/>
        <w:jc w:val="center"/>
        <w:rPr>
          <w:rFonts w:ascii="Times New Roman" w:hAnsi="Times New Roman" w:cs="Times New Roman"/>
          <w:sz w:val="24"/>
          <w:szCs w:val="24"/>
        </w:rPr>
      </w:pPr>
      <w:r w:rsidRPr="00AE634C">
        <w:rPr>
          <w:rFonts w:ascii="Times New Roman" w:hAnsi="Times New Roman" w:cs="Times New Roman"/>
          <w:sz w:val="24"/>
          <w:szCs w:val="24"/>
        </w:rPr>
        <w:t>Institutional Affiliation</w:t>
      </w: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5B70B9" w:rsidRDefault="00AE634C" w:rsidP="005B70B9">
      <w:pPr>
        <w:spacing w:line="480" w:lineRule="auto"/>
        <w:jc w:val="center"/>
        <w:rPr>
          <w:rFonts w:ascii="Times New Roman" w:hAnsi="Times New Roman" w:cs="Times New Roman"/>
          <w:b/>
          <w:sz w:val="24"/>
          <w:szCs w:val="24"/>
        </w:rPr>
      </w:pPr>
      <w:r w:rsidRPr="005B70B9">
        <w:rPr>
          <w:rFonts w:ascii="Times New Roman" w:hAnsi="Times New Roman" w:cs="Times New Roman"/>
          <w:b/>
          <w:sz w:val="24"/>
          <w:szCs w:val="24"/>
        </w:rPr>
        <w:lastRenderedPageBreak/>
        <w:t>Company Analysis: Target Corporation</w:t>
      </w:r>
    </w:p>
    <w:p w:rsidR="00AE634C" w:rsidRPr="00AE634C" w:rsidRDefault="00AE634C" w:rsidP="005B70B9">
      <w:pPr>
        <w:spacing w:line="480" w:lineRule="auto"/>
        <w:ind w:firstLine="720"/>
        <w:rPr>
          <w:rFonts w:ascii="Times New Roman" w:hAnsi="Times New Roman" w:cs="Times New Roman"/>
          <w:sz w:val="24"/>
          <w:szCs w:val="24"/>
        </w:rPr>
      </w:pPr>
      <w:r w:rsidRPr="00AE634C">
        <w:rPr>
          <w:rFonts w:ascii="Times New Roman" w:hAnsi="Times New Roman" w:cs="Times New Roman"/>
          <w:sz w:val="24"/>
          <w:szCs w:val="24"/>
        </w:rPr>
        <w:t xml:space="preserve">While a company`s success hinges on a host of parameters as determined by management, there is no doubt that financial standpoint supersedes them all. Profitability and wealth maximization are the two goals companies pursue from the perspective of shareholders and it is the latter that carries the day though ruling out the former makes that difficult. </w:t>
      </w:r>
    </w:p>
    <w:p w:rsidR="00AE634C" w:rsidRPr="00AE634C" w:rsidRDefault="00AE634C" w:rsidP="005B70B9">
      <w:pPr>
        <w:spacing w:line="480" w:lineRule="auto"/>
        <w:ind w:firstLine="720"/>
        <w:rPr>
          <w:rFonts w:ascii="Times New Roman" w:hAnsi="Times New Roman" w:cs="Times New Roman"/>
          <w:sz w:val="24"/>
          <w:szCs w:val="24"/>
        </w:rPr>
      </w:pPr>
      <w:r w:rsidRPr="00AE634C">
        <w:rPr>
          <w:rFonts w:ascii="Times New Roman" w:hAnsi="Times New Roman" w:cs="Times New Roman"/>
          <w:sz w:val="24"/>
          <w:szCs w:val="24"/>
        </w:rPr>
        <w:t>The company`s revenue for the four year period under review was more or less at the same level with insignificant changes on either side. Surprising to this is the cost of revenue that is too high and that together with operating expenses significantly eat into net income with the ultimate result being a reduced share for the shareholders. The seventy million revenues finally lead to a paltry 4 million operating income, and that shows that the company operates its business very expensively. ROE grew from 16% to 26% in 2016 before dipping to 25% where it stagnated for two years (Target Corporation, 2018). That is to say the company in 2016 only made $0.16 for every $1 invested and that was an underperformance. It however improved to $0.25, although that is still low as most investors would find it. Although there was an improvement in sales leading to this shift, the value of equity also dropped, and that in part, of course, contributed to these changes.</w:t>
      </w:r>
    </w:p>
    <w:p w:rsidR="00AE634C" w:rsidRPr="00AE634C" w:rsidRDefault="00AE634C" w:rsidP="005B70B9">
      <w:pPr>
        <w:spacing w:line="480" w:lineRule="auto"/>
        <w:ind w:firstLine="720"/>
        <w:rPr>
          <w:rFonts w:ascii="Times New Roman" w:hAnsi="Times New Roman" w:cs="Times New Roman"/>
          <w:sz w:val="24"/>
          <w:szCs w:val="24"/>
        </w:rPr>
      </w:pPr>
      <w:r w:rsidRPr="00AE634C">
        <w:rPr>
          <w:rFonts w:ascii="Times New Roman" w:hAnsi="Times New Roman" w:cs="Times New Roman"/>
          <w:sz w:val="24"/>
          <w:szCs w:val="24"/>
        </w:rPr>
        <w:t xml:space="preserve">The EPS which is a measure of how much could be allocated to every share improved from 4.7 in 2017 to 5.3 a year later and that shows the commitment of the company towards its shareholders (Target Corporation, 2018). The cash flow statement on the items involving investments and financing was majorly outflows, and that is indicative of the focus it has on expanding business for more revenue with the trickle-down effect being, while of course holding still all else, an improved ROE and EPS  which was the case as analyzed above. Target`s </w:t>
      </w:r>
      <w:r w:rsidRPr="00AE634C">
        <w:rPr>
          <w:rFonts w:ascii="Times New Roman" w:hAnsi="Times New Roman" w:cs="Times New Roman"/>
          <w:sz w:val="24"/>
          <w:szCs w:val="24"/>
        </w:rPr>
        <w:lastRenderedPageBreak/>
        <w:t>efficiency on its assets employed in operations as measured by ROA improved, albeit with an insignificance change, from 7% in 2016 to 7.5% in 2018. From this analysis, it can be observed that although the figures are small, the trajectory is upward and as such shareholders are in a right company.</w:t>
      </w: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5B70B9">
      <w:pPr>
        <w:spacing w:line="480" w:lineRule="auto"/>
        <w:jc w:val="center"/>
        <w:rPr>
          <w:rFonts w:ascii="Times New Roman" w:hAnsi="Times New Roman" w:cs="Times New Roman"/>
          <w:sz w:val="24"/>
          <w:szCs w:val="24"/>
        </w:rPr>
      </w:pPr>
      <w:r w:rsidRPr="00AE634C">
        <w:rPr>
          <w:rFonts w:ascii="Times New Roman" w:hAnsi="Times New Roman" w:cs="Times New Roman"/>
          <w:sz w:val="24"/>
          <w:szCs w:val="24"/>
        </w:rPr>
        <w:lastRenderedPageBreak/>
        <w:t>References</w:t>
      </w:r>
    </w:p>
    <w:p w:rsidR="00AE634C" w:rsidRPr="00AE634C" w:rsidRDefault="00AE634C" w:rsidP="00AE634C">
      <w:pPr>
        <w:spacing w:line="480" w:lineRule="auto"/>
        <w:rPr>
          <w:rFonts w:ascii="Times New Roman" w:hAnsi="Times New Roman" w:cs="Times New Roman"/>
          <w:sz w:val="24"/>
          <w:szCs w:val="24"/>
        </w:rPr>
      </w:pPr>
      <w:r w:rsidRPr="00AE634C">
        <w:rPr>
          <w:rFonts w:ascii="Times New Roman" w:hAnsi="Times New Roman" w:cs="Times New Roman"/>
          <w:sz w:val="24"/>
          <w:szCs w:val="24"/>
        </w:rPr>
        <w:t xml:space="preserve"> Target </w:t>
      </w:r>
      <w:r w:rsidR="005B70B9" w:rsidRPr="00AE634C">
        <w:rPr>
          <w:rFonts w:ascii="Times New Roman" w:hAnsi="Times New Roman" w:cs="Times New Roman"/>
          <w:sz w:val="24"/>
          <w:szCs w:val="24"/>
        </w:rPr>
        <w:t>Corporation:</w:t>
      </w:r>
      <w:r w:rsidRPr="00AE634C">
        <w:rPr>
          <w:rFonts w:ascii="Times New Roman" w:hAnsi="Times New Roman" w:cs="Times New Roman"/>
          <w:sz w:val="24"/>
          <w:szCs w:val="24"/>
        </w:rPr>
        <w:t xml:space="preserve"> Financials, earnings estimates and forecasts for Target Corporation | TGT | 4-Traders. (2018)</w:t>
      </w:r>
    </w:p>
    <w:p w:rsidR="00AE634C" w:rsidRPr="00AE634C" w:rsidRDefault="00AE634C" w:rsidP="00AE634C">
      <w:pPr>
        <w:spacing w:line="480" w:lineRule="auto"/>
        <w:rPr>
          <w:rFonts w:ascii="Times New Roman" w:hAnsi="Times New Roman" w:cs="Times New Roman"/>
          <w:sz w:val="24"/>
          <w:szCs w:val="24"/>
        </w:rPr>
      </w:pPr>
    </w:p>
    <w:p w:rsidR="00AE634C" w:rsidRPr="00AE634C" w:rsidRDefault="00AE634C" w:rsidP="00AE634C">
      <w:pPr>
        <w:spacing w:line="480" w:lineRule="auto"/>
        <w:rPr>
          <w:rFonts w:ascii="Times New Roman" w:hAnsi="Times New Roman" w:cs="Times New Roman"/>
          <w:sz w:val="24"/>
          <w:szCs w:val="24"/>
        </w:rPr>
      </w:pPr>
    </w:p>
    <w:p w:rsidR="00421E45" w:rsidRPr="00421E45" w:rsidRDefault="00421E45" w:rsidP="00421E45">
      <w:pPr>
        <w:spacing w:line="480" w:lineRule="auto"/>
        <w:rPr>
          <w:rFonts w:ascii="Times New Roman" w:hAnsi="Times New Roman" w:cs="Times New Roman"/>
          <w:sz w:val="24"/>
          <w:szCs w:val="24"/>
        </w:rPr>
      </w:pPr>
    </w:p>
    <w:sectPr w:rsidR="00421E45" w:rsidRPr="00421E45" w:rsidSect="009268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5E2" w:rsidRDefault="007145E2" w:rsidP="00926819">
      <w:pPr>
        <w:spacing w:after="0" w:line="240" w:lineRule="auto"/>
      </w:pPr>
      <w:r>
        <w:separator/>
      </w:r>
    </w:p>
  </w:endnote>
  <w:endnote w:type="continuationSeparator" w:id="0">
    <w:p w:rsidR="007145E2" w:rsidRDefault="007145E2" w:rsidP="009268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5E2" w:rsidRDefault="007145E2" w:rsidP="00926819">
      <w:pPr>
        <w:spacing w:after="0" w:line="240" w:lineRule="auto"/>
      </w:pPr>
      <w:r>
        <w:separator/>
      </w:r>
    </w:p>
  </w:footnote>
  <w:footnote w:type="continuationSeparator" w:id="0">
    <w:p w:rsidR="007145E2" w:rsidRDefault="007145E2" w:rsidP="009268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5032584"/>
      <w:docPartObj>
        <w:docPartGallery w:val="Page Numbers (Top of Page)"/>
        <w:docPartUnique/>
      </w:docPartObj>
    </w:sdtPr>
    <w:sdtEndPr>
      <w:rPr>
        <w:noProof/>
      </w:rPr>
    </w:sdtEndPr>
    <w:sdtContent>
      <w:p w:rsidR="00926819" w:rsidRPr="00926819" w:rsidRDefault="00926819">
        <w:pPr>
          <w:pStyle w:val="Header"/>
          <w:jc w:val="right"/>
          <w:rPr>
            <w:rFonts w:ascii="Times New Roman" w:hAnsi="Times New Roman" w:cs="Times New Roman"/>
            <w:sz w:val="24"/>
            <w:szCs w:val="24"/>
          </w:rPr>
        </w:pPr>
        <w:r w:rsidRPr="00926819">
          <w:rPr>
            <w:rFonts w:ascii="Times New Roman" w:hAnsi="Times New Roman" w:cs="Times New Roman"/>
            <w:sz w:val="24"/>
            <w:szCs w:val="24"/>
          </w:rPr>
          <w:t>COMPANY ANALYSIS</w:t>
        </w:r>
        <w:r>
          <w:rPr>
            <w:rFonts w:ascii="Times New Roman" w:hAnsi="Times New Roman" w:cs="Times New Roman"/>
            <w:sz w:val="24"/>
            <w:szCs w:val="24"/>
          </w:rPr>
          <w:t xml:space="preserve">                                                                                                                </w:t>
        </w:r>
        <w:r w:rsidRPr="00926819">
          <w:rPr>
            <w:rFonts w:ascii="Times New Roman" w:hAnsi="Times New Roman" w:cs="Times New Roman"/>
            <w:sz w:val="24"/>
            <w:szCs w:val="24"/>
          </w:rPr>
          <w:t xml:space="preserve"> </w:t>
        </w:r>
        <w:r w:rsidR="002E439B" w:rsidRPr="00926819">
          <w:rPr>
            <w:rFonts w:ascii="Times New Roman" w:hAnsi="Times New Roman" w:cs="Times New Roman"/>
            <w:sz w:val="24"/>
            <w:szCs w:val="24"/>
          </w:rPr>
          <w:fldChar w:fldCharType="begin"/>
        </w:r>
        <w:r w:rsidRPr="00926819">
          <w:rPr>
            <w:rFonts w:ascii="Times New Roman" w:hAnsi="Times New Roman" w:cs="Times New Roman"/>
            <w:sz w:val="24"/>
            <w:szCs w:val="24"/>
          </w:rPr>
          <w:instrText xml:space="preserve"> PAGE   \* MERGEFORMAT </w:instrText>
        </w:r>
        <w:r w:rsidR="002E439B" w:rsidRPr="00926819">
          <w:rPr>
            <w:rFonts w:ascii="Times New Roman" w:hAnsi="Times New Roman" w:cs="Times New Roman"/>
            <w:sz w:val="24"/>
            <w:szCs w:val="24"/>
          </w:rPr>
          <w:fldChar w:fldCharType="separate"/>
        </w:r>
        <w:r w:rsidR="005B70B9">
          <w:rPr>
            <w:rFonts w:ascii="Times New Roman" w:hAnsi="Times New Roman" w:cs="Times New Roman"/>
            <w:noProof/>
            <w:sz w:val="24"/>
            <w:szCs w:val="24"/>
          </w:rPr>
          <w:t>4</w:t>
        </w:r>
        <w:r w:rsidR="002E439B" w:rsidRPr="00926819">
          <w:rPr>
            <w:rFonts w:ascii="Times New Roman" w:hAnsi="Times New Roman" w:cs="Times New Roman"/>
            <w:noProof/>
            <w:sz w:val="24"/>
            <w:szCs w:val="24"/>
          </w:rPr>
          <w:fldChar w:fldCharType="end"/>
        </w:r>
      </w:p>
    </w:sdtContent>
  </w:sdt>
  <w:p w:rsidR="00926819" w:rsidRPr="00926819" w:rsidRDefault="0092681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19" w:rsidRPr="005B70B9" w:rsidRDefault="00926819" w:rsidP="005B70B9">
    <w:pPr>
      <w:pStyle w:val="Header"/>
      <w:spacing w:line="480" w:lineRule="auto"/>
      <w:rPr>
        <w:rFonts w:ascii="Times New Roman" w:hAnsi="Times New Roman" w:cs="Times New Roman"/>
        <w:sz w:val="24"/>
        <w:szCs w:val="24"/>
      </w:rPr>
    </w:pPr>
    <w:r w:rsidRPr="005B70B9">
      <w:rPr>
        <w:rFonts w:ascii="Times New Roman" w:hAnsi="Times New Roman" w:cs="Times New Roman"/>
        <w:sz w:val="24"/>
        <w:szCs w:val="24"/>
      </w:rPr>
      <w:t xml:space="preserve">Running head: COMPANY ANALYSIS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26819"/>
    <w:rsid w:val="002E439B"/>
    <w:rsid w:val="00326AD6"/>
    <w:rsid w:val="003D22B7"/>
    <w:rsid w:val="003D4F00"/>
    <w:rsid w:val="00421E45"/>
    <w:rsid w:val="005B70B9"/>
    <w:rsid w:val="007145E2"/>
    <w:rsid w:val="00843BF2"/>
    <w:rsid w:val="008D1275"/>
    <w:rsid w:val="00926819"/>
    <w:rsid w:val="00A15EC8"/>
    <w:rsid w:val="00AE634C"/>
    <w:rsid w:val="00C054AE"/>
    <w:rsid w:val="00DD121E"/>
    <w:rsid w:val="00E75BB6"/>
    <w:rsid w:val="00EE501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819"/>
  </w:style>
  <w:style w:type="paragraph" w:styleId="Footer">
    <w:name w:val="footer"/>
    <w:basedOn w:val="Normal"/>
    <w:link w:val="FooterChar"/>
    <w:uiPriority w:val="99"/>
    <w:unhideWhenUsed/>
    <w:rsid w:val="00926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819"/>
  </w:style>
  <w:style w:type="character" w:styleId="Strong">
    <w:name w:val="Strong"/>
    <w:basedOn w:val="DefaultParagraphFont"/>
    <w:uiPriority w:val="22"/>
    <w:qFormat/>
    <w:rsid w:val="00A15EC8"/>
    <w:rPr>
      <w:b/>
      <w:bCs/>
    </w:rPr>
  </w:style>
  <w:style w:type="character" w:customStyle="1" w:styleId="selectable">
    <w:name w:val="selectable"/>
    <w:basedOn w:val="DefaultParagraphFont"/>
    <w:rsid w:val="00A15E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819"/>
  </w:style>
  <w:style w:type="paragraph" w:styleId="Footer">
    <w:name w:val="footer"/>
    <w:basedOn w:val="Normal"/>
    <w:link w:val="FooterChar"/>
    <w:uiPriority w:val="99"/>
    <w:unhideWhenUsed/>
    <w:rsid w:val="00926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819"/>
  </w:style>
  <w:style w:type="character" w:styleId="Strong">
    <w:name w:val="Strong"/>
    <w:basedOn w:val="DefaultParagraphFont"/>
    <w:uiPriority w:val="22"/>
    <w:qFormat/>
    <w:rsid w:val="00A15EC8"/>
    <w:rPr>
      <w:b/>
      <w:bCs/>
    </w:rPr>
  </w:style>
  <w:style w:type="character" w:customStyle="1" w:styleId="selectable">
    <w:name w:val="selectable"/>
    <w:basedOn w:val="DefaultParagraphFont"/>
    <w:rsid w:val="00A15E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2018-05-29T22:38:00Z</dcterms:created>
  <dcterms:modified xsi:type="dcterms:W3CDTF">2018-05-29T22:42:00Z</dcterms:modified>
</cp:coreProperties>
</file>